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AB570C1">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C5DFD96"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54B54" w:rsidRPr="00D54B54">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0E0204E" w:rsidR="00D1233E" w:rsidRPr="00B302CF" w:rsidRDefault="00F73521" w:rsidP="0AB570C1">
            <w:pPr>
              <w:spacing w:line="340" w:lineRule="exact"/>
              <w:ind w:firstLine="227"/>
              <w:rPr>
                <w:rFonts w:ascii="ＭＳ Ｐ明朝" w:eastAsia="ＭＳ 明朝" w:hAnsi="Century" w:cs="Times New Roman"/>
              </w:rPr>
            </w:pPr>
            <w:r w:rsidRPr="0AB570C1">
              <w:rPr>
                <w:rFonts w:ascii="ＭＳ 明朝" w:eastAsia="ＭＳ 明朝" w:hAnsi="ＭＳ 明朝" w:cs="Times New Roman"/>
              </w:rPr>
              <w:t>令和</w:t>
            </w:r>
            <w:r w:rsidR="008803C4" w:rsidRPr="0AB570C1">
              <w:rPr>
                <w:rFonts w:ascii="ＭＳ 明朝" w:eastAsia="ＭＳ 明朝" w:hAnsi="ＭＳ 明朝" w:cs="Times New Roman"/>
              </w:rPr>
              <w:t>6</w:t>
            </w:r>
            <w:r w:rsidR="00D1233E" w:rsidRPr="0AB570C1">
              <w:rPr>
                <w:rFonts w:ascii="ＭＳ 明朝" w:eastAsia="ＭＳ 明朝" w:hAnsi="ＭＳ 明朝" w:cs="Times New Roman"/>
              </w:rPr>
              <w:t>年</w:t>
            </w:r>
            <w:r w:rsidR="00DD1503" w:rsidRPr="0AB570C1">
              <w:rPr>
                <w:rFonts w:ascii="ＭＳ 明朝" w:eastAsia="ＭＳ 明朝" w:hAnsi="ＭＳ 明朝" w:cs="Times New Roman"/>
              </w:rPr>
              <w:t>8</w:t>
            </w:r>
            <w:r w:rsidR="00D1233E" w:rsidRPr="0AB570C1">
              <w:rPr>
                <w:rFonts w:ascii="ＭＳ 明朝" w:eastAsia="ＭＳ 明朝" w:hAnsi="ＭＳ 明朝" w:cs="Times New Roman"/>
              </w:rPr>
              <w:t>月</w:t>
            </w:r>
            <w:r w:rsidR="00DD1503" w:rsidRPr="0AB570C1">
              <w:rPr>
                <w:rFonts w:ascii="ＭＳ 明朝" w:eastAsia="ＭＳ 明朝" w:hAnsi="ＭＳ 明朝" w:cs="Times New Roman"/>
              </w:rPr>
              <w:t>30</w:t>
            </w:r>
            <w:r w:rsidR="00D1233E" w:rsidRPr="0AB570C1">
              <w:rPr>
                <w:rFonts w:ascii="ＭＳ 明朝" w:eastAsia="ＭＳ 明朝" w:hAnsi="ＭＳ 明朝" w:cs="Times New Roman"/>
              </w:rPr>
              <w:t>日付けで入札公告</w:t>
            </w:r>
            <w:r w:rsidR="00D1233E" w:rsidRPr="0AB570C1">
              <w:rPr>
                <w:rFonts w:ascii="ＭＳ Ｐ明朝" w:eastAsia="ＭＳ 明朝" w:hAnsi="Century" w:cs="Times New Roman"/>
              </w:rPr>
              <w:t>のありました</w:t>
            </w:r>
            <w:r w:rsidR="00DD1503" w:rsidRPr="0AB570C1">
              <w:rPr>
                <w:rFonts w:ascii="ＭＳ Ｐ明朝" w:eastAsia="ＭＳ 明朝" w:hAnsi="Century" w:cs="Times New Roman"/>
                <w:u w:val="single"/>
              </w:rPr>
              <w:t>東北自動車道　佐野ＳＡ（上り線）休憩施設混雑情報板設備工事</w:t>
            </w:r>
            <w:r w:rsidR="00D1233E" w:rsidRPr="0AB570C1">
              <w:rPr>
                <w:rFonts w:ascii="ＭＳ Ｐ明朝" w:eastAsia="ＭＳ 明朝" w:hAnsi="Century" w:cs="Times New Roman"/>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CDD7AB1" w:rsidR="00B302CF" w:rsidRPr="00DD1503"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AA6D3A4" w:rsidR="00F43ECD" w:rsidRPr="00DD1503" w:rsidRDefault="00F43ECD" w:rsidP="00DD1503">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3C4"/>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148"/>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54B54"/>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03"/>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0AB57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2024-08-20T05:58:00Z</dcterms:created>
  <dcterms:modified xsi:type="dcterms:W3CDTF">2024-08-20T05:58:00Z</dcterms:modified>
</cp:coreProperties>
</file>